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75875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e13699f-7fee-4b1f-a86f-31ded65eae63" w:id="1"/>
      <w:r>
        <w:rPr>
          <w:rFonts w:ascii="Times New Roman" w:hAnsi="Times New Roman"/>
          <w:b/>
          <w:i w:val="false"/>
          <w:color w:val="000000"/>
          <w:sz w:val="28"/>
        </w:rPr>
        <w:t>Министерство образования и науки КЧР</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2340cde9-9dd0-4457-9e13-e5710f0d482f" w:id="2"/>
      <w:r>
        <w:rPr>
          <w:rFonts w:ascii="Times New Roman" w:hAnsi="Times New Roman"/>
          <w:b/>
          <w:i w:val="false"/>
          <w:color w:val="000000"/>
          <w:sz w:val="28"/>
        </w:rPr>
        <w:t xml:space="preserve">Управление образования администрации Прикубанского муниципального района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п. Ударный"</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2641130)</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9d4b353-067d-40b4-9e10-968a93e21e67" w:id="3"/>
      <w:r>
        <w:rPr>
          <w:rFonts w:ascii="Times New Roman" w:hAnsi="Times New Roman"/>
          <w:b/>
          <w:i w:val="false"/>
          <w:color w:val="000000"/>
          <w:sz w:val="28"/>
        </w:rPr>
        <w:t>п. Ударный 2023</w:t>
      </w:r>
      <w:bookmarkEnd w:id="3"/>
      <w:r>
        <w:rPr>
          <w:rFonts w:ascii="Times New Roman" w:hAnsi="Times New Roman"/>
          <w:b/>
          <w:i w:val="false"/>
          <w:color w:val="000000"/>
          <w:sz w:val="28"/>
        </w:rPr>
        <w:t xml:space="preserve">‌ </w:t>
      </w:r>
      <w:bookmarkStart w:name="e17c6bbb-3fbd-4dc0-98b2-217b1bd29395" w:id="4"/>
      <w:r>
        <w:rPr>
          <w:rFonts w:ascii="Times New Roman" w:hAnsi="Times New Roman"/>
          <w:b/>
          <w:i w:val="false"/>
          <w:color w:val="000000"/>
          <w:sz w:val="28"/>
        </w:rPr>
        <w:t>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9758756" w:id="5"/>
    <w:p>
      <w:pPr>
        <w:sectPr>
          <w:pgSz w:w="11906" w:h="16383" w:orient="portrait"/>
        </w:sectPr>
      </w:pPr>
    </w:p>
    <w:bookmarkEnd w:id="5"/>
    <w:bookmarkEnd w:id="0"/>
    <w:bookmarkStart w:name="block-19758755"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19758755" w:id="7"/>
    <w:p>
      <w:pPr>
        <w:sectPr>
          <w:pgSz w:w="11906" w:h="16383" w:orient="portrait"/>
        </w:sectPr>
      </w:pPr>
    </w:p>
    <w:bookmarkEnd w:id="7"/>
    <w:bookmarkEnd w:id="6"/>
    <w:bookmarkStart w:name="block-19758759" w:id="8"/>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государства и государственного устройства.</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Тема 2. Международная экономическая интеграция и глобализация мировой экономики.</w:t>
      </w:r>
      <w:r>
        <w:rPr>
          <w:rFonts w:ascii="Times New Roman" w:hAnsi="Times New Roman"/>
          <w:b w:val="false"/>
          <w:i w:val="false"/>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услуг. Мировой транспорт.</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19758759" w:id="9"/>
    <w:p>
      <w:pPr>
        <w:sectPr>
          <w:pgSz w:w="11906" w:h="16383" w:orient="portrait"/>
        </w:sectPr>
      </w:pPr>
    </w:p>
    <w:bookmarkEnd w:id="9"/>
    <w:bookmarkEnd w:id="8"/>
    <w:bookmarkStart w:name="block-19758757" w:id="10"/>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6"/>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6"/>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6"/>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7"/>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7"/>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7"/>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8"/>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pacing w:before="0" w:after="0" w:line="264"/>
        <w:ind w:firstLine="600"/>
        <w:jc w:val="both"/>
      </w:pP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19758757" w:id="11"/>
    <w:p>
      <w:pPr>
        <w:sectPr>
          <w:pgSz w:w="11906" w:h="16383" w:orient="portrait"/>
        </w:sectPr>
      </w:pPr>
    </w:p>
    <w:bookmarkEnd w:id="11"/>
    <w:bookmarkEnd w:id="10"/>
    <w:bookmarkStart w:name="block-1975876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ПРИРОДОПОЛЬЗОВАНИЕ И ГЕОЭКОЛОГИЯ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Раздел. </w:t>
            </w:r>
            <w:r>
              <w:rPr>
                <w:rFonts w:ascii="Times New Roman" w:hAnsi="Times New Roman"/>
                <w:b/>
                <w:i w:val="false"/>
                <w:color w:val="000000"/>
                <w:sz w:val="24"/>
              </w:rPr>
              <w:t>НАСЕЛЕНИЕ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21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 и глобализация мировой экономики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7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51" w:type="dxa"/>
            <w:tcBorders/>
            <w:tcMar>
              <w:top w:w="50" w:type="dxa"/>
              <w:left w:w="100" w:type="dxa"/>
            </w:tcMar>
            <w:vAlign w:val="center"/>
          </w:tcPr>
          <w:p>
            <w:pPr>
              <w:jc w:val="left"/>
            </w:pPr>
          </w:p>
        </w:tc>
      </w:tr>
    </w:tbl>
    <w:p>
      <w:pPr>
        <w:sectPr>
          <w:pgSz w:w="16383" w:h="11906" w:orient="landscape"/>
        </w:sectPr>
      </w:pPr>
    </w:p>
    <w:bookmarkStart w:name="block-19758760" w:id="13"/>
    <w:p>
      <w:pPr>
        <w:sectPr>
          <w:pgSz w:w="16383" w:h="11906" w:orient="landscape"/>
        </w:sectPr>
      </w:pPr>
    </w:p>
    <w:bookmarkEnd w:id="13"/>
    <w:bookmarkEnd w:id="12"/>
    <w:bookmarkStart w:name="block-19758758"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69"/>
        <w:gridCol w:w="3600"/>
        <w:gridCol w:w="1066"/>
        <w:gridCol w:w="2043"/>
        <w:gridCol w:w="2194"/>
        <w:gridCol w:w="1538"/>
        <w:gridCol w:w="2684"/>
      </w:tblGrid>
      <w:tr>
        <w:trPr>
          <w:trHeight w:val="300" w:hRule="atLeast"/>
          <w:trHeight w:val="144" w:hRule="atLeast"/>
        </w:trPr>
        <w:tc>
          <w:tcPr>
            <w:tcW w:w="3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природные явления, климатические изменения, их последствия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59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36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Разделам "География как наука. Природопользование и геоэкология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и государственного устройства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44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4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0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51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30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хозяйство.Отраслевая, территориальная и функциональная структура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3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международные магистрали и транспортные узлы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0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Мировая торговля и туризм</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8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темам: Зарубежная Европа. Зарубежная Азия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 субрегионы США и Канада, Латинская Америка: общая экономико-географическая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Америки. Особенности природно-ресурсного капитала, населенизя и хозяйства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Америка, Африка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интеграции России в мировое сообщество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Глобальные проблемы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758758" w:id="15"/>
    <w:p>
      <w:pPr>
        <w:sectPr>
          <w:pgSz w:w="16383" w:h="11906" w:orient="landscape"/>
        </w:sectPr>
      </w:pPr>
    </w:p>
    <w:bookmarkEnd w:id="15"/>
    <w:bookmarkEnd w:id="14"/>
    <w:bookmarkStart w:name="block-19758761"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758761"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